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86F8" w14:textId="7B19C086" w:rsidR="009F2E2F" w:rsidRDefault="007B1F56">
      <w:r>
        <w:t xml:space="preserve">Last updated </w:t>
      </w:r>
      <w:r w:rsidR="009D061B">
        <w:t>March 2022</w:t>
      </w:r>
    </w:p>
    <w:p w14:paraId="790699A4" w14:textId="0D411BE5" w:rsidR="007B1F56" w:rsidRDefault="007B1F56"/>
    <w:p w14:paraId="15D7E8A6" w14:textId="65A98692" w:rsidR="007B1F56" w:rsidRPr="007B1F56" w:rsidRDefault="007B1F56">
      <w:pPr>
        <w:rPr>
          <w:b/>
          <w:bCs/>
        </w:rPr>
      </w:pPr>
      <w:r w:rsidRPr="007B1F56">
        <w:rPr>
          <w:b/>
          <w:bCs/>
        </w:rPr>
        <w:t>Rogel Cancer Center</w:t>
      </w:r>
      <w:r>
        <w:rPr>
          <w:b/>
          <w:bCs/>
        </w:rPr>
        <w:t xml:space="preserve"> (R</w:t>
      </w:r>
      <w:r w:rsidR="002C3DCE">
        <w:rPr>
          <w:b/>
          <w:bCs/>
        </w:rPr>
        <w:t>ogel)</w:t>
      </w:r>
    </w:p>
    <w:p w14:paraId="0ABB1680" w14:textId="465AE765" w:rsidR="007B1F56" w:rsidRDefault="007B1F56"/>
    <w:p w14:paraId="286BDEB1" w14:textId="7209443C" w:rsidR="007B1F56" w:rsidRPr="007B1F56" w:rsidRDefault="007B1F56" w:rsidP="009D061B">
      <w:pPr>
        <w:shd w:val="clear" w:color="auto" w:fill="FFFFFF"/>
        <w:spacing w:after="158" w:line="360" w:lineRule="atLeast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7B1F56">
        <w:rPr>
          <w:rFonts w:ascii="Roboto" w:eastAsia="Times New Roman" w:hAnsi="Roboto" w:cs="Times New Roman"/>
          <w:color w:val="222222"/>
          <w:sz w:val="23"/>
          <w:szCs w:val="23"/>
        </w:rPr>
        <w:t xml:space="preserve">Under the leadership of Max Wicha, MD, the University of Michigan </w:t>
      </w:r>
      <w:r w:rsidR="003C0453">
        <w:rPr>
          <w:rFonts w:ascii="Roboto" w:eastAsia="Times New Roman" w:hAnsi="Roboto" w:cs="Times New Roman"/>
          <w:color w:val="222222"/>
          <w:sz w:val="23"/>
          <w:szCs w:val="23"/>
        </w:rPr>
        <w:t xml:space="preserve">(U-M) </w:t>
      </w:r>
      <w:r w:rsidRPr="007B1F56">
        <w:rPr>
          <w:rFonts w:ascii="Roboto" w:eastAsia="Times New Roman" w:hAnsi="Roboto" w:cs="Times New Roman"/>
          <w:color w:val="222222"/>
          <w:sz w:val="23"/>
          <w:szCs w:val="23"/>
        </w:rPr>
        <w:t xml:space="preserve">Rogel Cancer Center </w:t>
      </w:r>
      <w:r w:rsidR="003C0453">
        <w:rPr>
          <w:rFonts w:ascii="Roboto" w:eastAsia="Times New Roman" w:hAnsi="Roboto" w:cs="Times New Roman"/>
          <w:color w:val="222222"/>
          <w:sz w:val="23"/>
          <w:szCs w:val="23"/>
        </w:rPr>
        <w:t xml:space="preserve">(Rogel) </w:t>
      </w:r>
      <w:r w:rsidRPr="007B1F56">
        <w:rPr>
          <w:rFonts w:ascii="Roboto" w:eastAsia="Times New Roman" w:hAnsi="Roboto" w:cs="Times New Roman"/>
          <w:color w:val="222222"/>
          <w:sz w:val="23"/>
          <w:szCs w:val="23"/>
        </w:rPr>
        <w:t xml:space="preserve">was established by the University Board of Regents in May 1986. Eric Fearon, MD, PhD, was named Director in September 2016. The center (which has received consistent NCI core funding 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and was awarded “comprehensive” status in 1991) has grown to over </w:t>
      </w:r>
      <w:r w:rsidR="003C0453"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325 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core grant members with </w:t>
      </w:r>
      <w:r w:rsidR="003C0453"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nearly 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>$1</w:t>
      </w:r>
      <w:r w:rsidR="003C0453" w:rsidRPr="009D061B">
        <w:rPr>
          <w:rFonts w:ascii="Roboto" w:eastAsia="Times New Roman" w:hAnsi="Roboto" w:cs="Times New Roman"/>
          <w:color w:val="222222"/>
          <w:sz w:val="23"/>
          <w:szCs w:val="23"/>
        </w:rPr>
        <w:t>2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>0 million per year in direct cost research support. In federal fiscal year 20</w:t>
      </w:r>
      <w:r w:rsidR="003B04F5" w:rsidRPr="009D061B">
        <w:rPr>
          <w:rFonts w:ascii="Roboto" w:eastAsia="Times New Roman" w:hAnsi="Roboto" w:cs="Times New Roman"/>
          <w:color w:val="222222"/>
          <w:sz w:val="23"/>
          <w:szCs w:val="23"/>
        </w:rPr>
        <w:t>21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, the </w:t>
      </w:r>
      <w:r w:rsidR="003C0453" w:rsidRPr="009D061B">
        <w:rPr>
          <w:rFonts w:ascii="Roboto" w:eastAsia="Times New Roman" w:hAnsi="Roboto" w:cs="Times New Roman"/>
          <w:color w:val="222222"/>
          <w:sz w:val="23"/>
          <w:szCs w:val="23"/>
        </w:rPr>
        <w:t>U-M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 ranked </w:t>
      </w:r>
      <w:r w:rsidR="003C0453" w:rsidRPr="009D061B">
        <w:rPr>
          <w:rFonts w:ascii="Roboto" w:eastAsia="Times New Roman" w:hAnsi="Roboto" w:cs="Times New Roman"/>
          <w:color w:val="222222"/>
          <w:sz w:val="23"/>
          <w:szCs w:val="23"/>
        </w:rPr>
        <w:t>third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 in the nation among all organizations classified within domestic higher education in National Cancer Institute (NCI) funding and the University of Michigan Medical School ranked </w:t>
      </w:r>
      <w:r w:rsidR="003C0453" w:rsidRPr="009D061B">
        <w:rPr>
          <w:rFonts w:ascii="Roboto" w:eastAsia="Times New Roman" w:hAnsi="Roboto" w:cs="Times New Roman"/>
          <w:color w:val="222222"/>
          <w:sz w:val="23"/>
          <w:szCs w:val="23"/>
        </w:rPr>
        <w:t>seventh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 in the nation among all medical schools in NCI funding. The research and training missions of the Center are carried out in </w:t>
      </w:r>
      <w:r w:rsidR="003C0453"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three 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>basic science programs (</w:t>
      </w:r>
      <w:r w:rsidR="003C0453" w:rsidRPr="009D061B">
        <w:rPr>
          <w:rFonts w:ascii="Roboto" w:eastAsia="Times New Roman" w:hAnsi="Roboto" w:cs="Times New Roman"/>
          <w:color w:val="222222"/>
          <w:sz w:val="23"/>
          <w:szCs w:val="23"/>
        </w:rPr>
        <w:t>Signaling and Tumor Microenvironment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>, Cancer Biology</w:t>
      </w:r>
      <w:r w:rsidR="003C0453"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 and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 Developmental Therapeutics, </w:t>
      </w:r>
      <w:r w:rsidR="003C0453"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two 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>clinical research program</w:t>
      </w:r>
      <w:r w:rsidR="003C0453" w:rsidRPr="009D061B">
        <w:rPr>
          <w:rFonts w:ascii="Roboto" w:eastAsia="Times New Roman" w:hAnsi="Roboto" w:cs="Times New Roman"/>
          <w:color w:val="222222"/>
          <w:sz w:val="23"/>
          <w:szCs w:val="23"/>
        </w:rPr>
        <w:t>s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 (</w:t>
      </w:r>
      <w:r w:rsidR="003C0453"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Cancer Hematopoiesis and Immunology and 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Translational and Clinical Research), and </w:t>
      </w:r>
      <w:r w:rsidR="002C3DCE"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a 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>cancer control and population sciences program (</w:t>
      </w:r>
      <w:r w:rsidR="002C3DCE" w:rsidRPr="009D061B">
        <w:rPr>
          <w:rFonts w:ascii="Roboto" w:eastAsia="Times New Roman" w:hAnsi="Roboto" w:cs="Times New Roman"/>
          <w:color w:val="222222"/>
          <w:sz w:val="23"/>
          <w:szCs w:val="23"/>
        </w:rPr>
        <w:t>Cancer Control and Population Sciences).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br/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br/>
        <w:t xml:space="preserve">In May 1997, the Cancer Center moved into the new nine-story $88 million Cancer Center Building, occupying </w:t>
      </w:r>
      <w:r w:rsidR="003C0453" w:rsidRPr="009D061B">
        <w:rPr>
          <w:rFonts w:ascii="Roboto" w:eastAsia="Times New Roman" w:hAnsi="Roboto" w:cs="Times New Roman"/>
          <w:color w:val="222222"/>
          <w:sz w:val="23"/>
          <w:szCs w:val="23"/>
        </w:rPr>
        <w:t>&gt;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>9</w:t>
      </w:r>
      <w:r w:rsidR="003C0453" w:rsidRPr="009D061B">
        <w:rPr>
          <w:rFonts w:ascii="Roboto" w:eastAsia="Times New Roman" w:hAnsi="Roboto" w:cs="Times New Roman"/>
          <w:color w:val="222222"/>
          <w:sz w:val="23"/>
          <w:szCs w:val="23"/>
        </w:rPr>
        <w:t>5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,000 sq ft of research space, </w:t>
      </w:r>
      <w:r w:rsidR="00F1640A"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including 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5,000 sq ft for an animal facility, and 125,000 sq ft of clinical space which houses many of the Center’s outpatient clinics as well as infusion space. A Phase I unit was added in 2008 to offer first-in-human trials with an adjacent translational research laboratory. The Rogel Cancer Center has over </w:t>
      </w:r>
      <w:r w:rsidR="00F1640A" w:rsidRPr="009D061B">
        <w:rPr>
          <w:rFonts w:ascii="Roboto" w:eastAsia="Times New Roman" w:hAnsi="Roboto" w:cs="Times New Roman"/>
          <w:color w:val="222222"/>
          <w:sz w:val="23"/>
          <w:szCs w:val="23"/>
        </w:rPr>
        <w:t>65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,000 sq ft in the North Campus Research Complex (NCRC) which houses shared core facilities, basic science, translational, and behavioral sciences researchers and laboratories, and the </w:t>
      </w:r>
      <w:r w:rsidR="00F1640A"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majority of Rogel’s 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>Oncology Clinical Trials Support Unit (</w:t>
      </w:r>
      <w:r w:rsidR="004014BC" w:rsidRPr="009D061B">
        <w:rPr>
          <w:rFonts w:ascii="Roboto" w:eastAsia="Times New Roman" w:hAnsi="Roboto" w:cs="Times New Roman"/>
          <w:color w:val="222222"/>
          <w:sz w:val="23"/>
          <w:szCs w:val="23"/>
        </w:rPr>
        <w:t>O-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>CTSU)</w:t>
      </w:r>
      <w:r w:rsidR="00F1640A"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 personnel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 </w:t>
      </w:r>
      <w:r w:rsidR="00F1640A" w:rsidRPr="009D061B">
        <w:rPr>
          <w:rFonts w:ascii="Roboto" w:eastAsia="Times New Roman" w:hAnsi="Roboto" w:cs="Times New Roman"/>
          <w:color w:val="222222"/>
          <w:sz w:val="23"/>
          <w:szCs w:val="23"/>
        </w:rPr>
        <w:t>(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pre-/post award financial management, regulatory, data management, multisite </w:t>
      </w:r>
      <w:proofErr w:type="gramStart"/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>coordination</w:t>
      </w:r>
      <w:proofErr w:type="gramEnd"/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 and IT support</w:t>
      </w:r>
      <w:r w:rsidR="004014BC" w:rsidRPr="009D061B">
        <w:rPr>
          <w:rFonts w:ascii="Roboto" w:eastAsia="Times New Roman" w:hAnsi="Roboto" w:cs="Times New Roman"/>
          <w:color w:val="222222"/>
          <w:sz w:val="23"/>
          <w:szCs w:val="23"/>
        </w:rPr>
        <w:t>)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. NCRC also houses </w:t>
      </w:r>
      <w:proofErr w:type="spellStart"/>
      <w:r w:rsidR="00F1640A" w:rsidRPr="009D061B">
        <w:rPr>
          <w:rFonts w:ascii="Roboto" w:eastAsia="Times New Roman" w:hAnsi="Roboto" w:cs="Times New Roman"/>
          <w:color w:val="222222"/>
          <w:sz w:val="23"/>
          <w:szCs w:val="23"/>
        </w:rPr>
        <w:t>Rogel’s</w:t>
      </w:r>
      <w:proofErr w:type="spellEnd"/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 Community Outreach</w:t>
      </w:r>
      <w:r w:rsidR="00F1640A"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 and Training and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 Education </w:t>
      </w:r>
      <w:r w:rsidR="00F1640A" w:rsidRPr="009D061B">
        <w:rPr>
          <w:rFonts w:ascii="Roboto" w:eastAsia="Times New Roman" w:hAnsi="Roboto" w:cs="Times New Roman"/>
          <w:color w:val="222222"/>
          <w:sz w:val="23"/>
          <w:szCs w:val="23"/>
        </w:rPr>
        <w:t>personnel</w:t>
      </w:r>
      <w:r w:rsidRPr="009D061B">
        <w:rPr>
          <w:rFonts w:ascii="Roboto" w:eastAsia="Times New Roman" w:hAnsi="Roboto" w:cs="Times New Roman"/>
          <w:color w:val="222222"/>
          <w:sz w:val="23"/>
          <w:szCs w:val="23"/>
        </w:rPr>
        <w:t>.</w:t>
      </w:r>
      <w:r w:rsidR="004014BC" w:rsidRPr="009D061B">
        <w:rPr>
          <w:rFonts w:ascii="Roboto" w:eastAsia="Times New Roman" w:hAnsi="Roboto" w:cs="Times New Roman"/>
          <w:color w:val="222222"/>
          <w:sz w:val="23"/>
          <w:szCs w:val="23"/>
        </w:rPr>
        <w:t xml:space="preserve"> Rogel</w:t>
      </w:r>
      <w:r w:rsidR="004014BC">
        <w:rPr>
          <w:rFonts w:ascii="Roboto" w:eastAsia="Times New Roman" w:hAnsi="Roboto" w:cs="Times New Roman"/>
          <w:color w:val="222222"/>
          <w:sz w:val="23"/>
          <w:szCs w:val="23"/>
        </w:rPr>
        <w:t xml:space="preserve"> also has &gt;8,000 sq ft of space in the University Hospital South building, which houses our O-CTSU clinic coordination and research nursing staff.</w:t>
      </w:r>
      <w:r w:rsidRPr="007B1F56">
        <w:rPr>
          <w:rFonts w:ascii="Roboto" w:eastAsia="Times New Roman" w:hAnsi="Roboto" w:cs="Times New Roman"/>
          <w:color w:val="222222"/>
          <w:sz w:val="23"/>
          <w:szCs w:val="23"/>
        </w:rPr>
        <w:br/>
      </w:r>
      <w:r w:rsidRPr="007B1F56">
        <w:rPr>
          <w:rFonts w:ascii="Roboto" w:eastAsia="Times New Roman" w:hAnsi="Roboto" w:cs="Times New Roman"/>
          <w:color w:val="222222"/>
          <w:sz w:val="23"/>
          <w:szCs w:val="23"/>
        </w:rPr>
        <w:br/>
        <w:t xml:space="preserve">In addition to its support of basic science, clinical research and population science research programs, </w:t>
      </w:r>
      <w:proofErr w:type="spellStart"/>
      <w:r w:rsidRPr="007B1F56">
        <w:rPr>
          <w:rFonts w:ascii="Roboto" w:eastAsia="Times New Roman" w:hAnsi="Roboto" w:cs="Times New Roman"/>
          <w:color w:val="222222"/>
          <w:sz w:val="23"/>
          <w:szCs w:val="23"/>
        </w:rPr>
        <w:t>Rogel</w:t>
      </w:r>
      <w:proofErr w:type="spellEnd"/>
      <w:r w:rsidRPr="007B1F56">
        <w:rPr>
          <w:rFonts w:ascii="Roboto" w:eastAsia="Times New Roman" w:hAnsi="Roboto" w:cs="Times New Roman"/>
          <w:color w:val="222222"/>
          <w:sz w:val="23"/>
          <w:szCs w:val="23"/>
        </w:rPr>
        <w:t xml:space="preserve"> also provides support to a wide variety of state-of-the-art </w:t>
      </w:r>
      <w:r w:rsidR="00C77564">
        <w:rPr>
          <w:rFonts w:ascii="Roboto" w:eastAsia="Times New Roman" w:hAnsi="Roboto" w:cs="Times New Roman"/>
          <w:color w:val="222222"/>
          <w:sz w:val="23"/>
          <w:szCs w:val="23"/>
        </w:rPr>
        <w:t>S</w:t>
      </w:r>
      <w:r w:rsidRPr="007B1F56">
        <w:rPr>
          <w:rFonts w:ascii="Roboto" w:eastAsia="Times New Roman" w:hAnsi="Roboto" w:cs="Times New Roman"/>
          <w:color w:val="222222"/>
          <w:sz w:val="23"/>
          <w:szCs w:val="23"/>
        </w:rPr>
        <w:t xml:space="preserve">hared </w:t>
      </w:r>
      <w:r w:rsidR="00C77564">
        <w:rPr>
          <w:rFonts w:ascii="Roboto" w:eastAsia="Times New Roman" w:hAnsi="Roboto" w:cs="Times New Roman"/>
          <w:color w:val="222222"/>
          <w:sz w:val="23"/>
          <w:szCs w:val="23"/>
        </w:rPr>
        <w:t>R</w:t>
      </w:r>
      <w:r w:rsidRPr="007B1F56">
        <w:rPr>
          <w:rFonts w:ascii="Roboto" w:eastAsia="Times New Roman" w:hAnsi="Roboto" w:cs="Times New Roman"/>
          <w:color w:val="222222"/>
          <w:sz w:val="23"/>
          <w:szCs w:val="23"/>
        </w:rPr>
        <w:t>esource</w:t>
      </w:r>
      <w:r w:rsidR="00C77564">
        <w:rPr>
          <w:rFonts w:ascii="Roboto" w:eastAsia="Times New Roman" w:hAnsi="Roboto" w:cs="Times New Roman"/>
          <w:color w:val="222222"/>
          <w:sz w:val="23"/>
          <w:szCs w:val="23"/>
        </w:rPr>
        <w:t>s</w:t>
      </w:r>
      <w:r w:rsidRPr="007B1F56">
        <w:rPr>
          <w:rFonts w:ascii="Roboto" w:eastAsia="Times New Roman" w:hAnsi="Roboto" w:cs="Times New Roman"/>
          <w:color w:val="222222"/>
          <w:sz w:val="23"/>
          <w:szCs w:val="23"/>
        </w:rPr>
        <w:t xml:space="preserve"> (</w:t>
      </w:r>
      <w:r w:rsidR="00C77564">
        <w:rPr>
          <w:rFonts w:ascii="Roboto" w:eastAsia="Times New Roman" w:hAnsi="Roboto" w:cs="Times New Roman"/>
          <w:color w:val="222222"/>
          <w:sz w:val="23"/>
          <w:szCs w:val="23"/>
        </w:rPr>
        <w:t>SRs</w:t>
      </w:r>
      <w:r w:rsidRPr="007B1F56">
        <w:rPr>
          <w:rFonts w:ascii="Roboto" w:eastAsia="Times New Roman" w:hAnsi="Roboto" w:cs="Times New Roman"/>
          <w:color w:val="222222"/>
          <w:sz w:val="23"/>
          <w:szCs w:val="23"/>
        </w:rPr>
        <w:t>)</w:t>
      </w:r>
      <w:r w:rsidR="00C77564">
        <w:rPr>
          <w:rFonts w:ascii="Roboto" w:eastAsia="Times New Roman" w:hAnsi="Roboto" w:cs="Times New Roman"/>
          <w:color w:val="222222"/>
          <w:sz w:val="23"/>
          <w:szCs w:val="23"/>
        </w:rPr>
        <w:t>,</w:t>
      </w:r>
      <w:r w:rsidRPr="007B1F56">
        <w:rPr>
          <w:rFonts w:ascii="Roboto" w:eastAsia="Times New Roman" w:hAnsi="Roboto" w:cs="Times New Roman"/>
          <w:color w:val="222222"/>
          <w:sz w:val="23"/>
          <w:szCs w:val="23"/>
        </w:rPr>
        <w:t xml:space="preserve"> including: </w:t>
      </w:r>
      <w:r w:rsidR="002C3DCE">
        <w:rPr>
          <w:rFonts w:ascii="Roboto" w:eastAsia="Times New Roman" w:hAnsi="Roboto" w:cs="Times New Roman"/>
          <w:color w:val="222222"/>
          <w:sz w:val="23"/>
          <w:szCs w:val="23"/>
        </w:rPr>
        <w:t>Cancer Data Science</w:t>
      </w:r>
      <w:r w:rsidRPr="007B1F56">
        <w:rPr>
          <w:rFonts w:ascii="Roboto" w:eastAsia="Times New Roman" w:hAnsi="Roboto" w:cs="Times New Roman"/>
          <w:color w:val="222222"/>
          <w:sz w:val="23"/>
          <w:szCs w:val="23"/>
        </w:rPr>
        <w:t xml:space="preserve">, </w:t>
      </w:r>
      <w:r w:rsidR="00C77564" w:rsidRPr="007B1F56">
        <w:rPr>
          <w:rFonts w:ascii="Roboto" w:eastAsia="Times New Roman" w:hAnsi="Roboto" w:cs="Times New Roman"/>
          <w:color w:val="222222"/>
          <w:sz w:val="23"/>
          <w:szCs w:val="23"/>
        </w:rPr>
        <w:t xml:space="preserve">Cell &amp; Tissue Imaging, </w:t>
      </w:r>
      <w:r w:rsidRPr="007B1F56">
        <w:rPr>
          <w:rFonts w:ascii="Roboto" w:eastAsia="Times New Roman" w:hAnsi="Roboto" w:cs="Times New Roman"/>
          <w:color w:val="222222"/>
          <w:sz w:val="23"/>
          <w:szCs w:val="23"/>
        </w:rPr>
        <w:t xml:space="preserve">Experimental Irradiation, Flow Cytometry, </w:t>
      </w:r>
      <w:r w:rsidR="00C77564" w:rsidRPr="007B1F56">
        <w:rPr>
          <w:rFonts w:ascii="Roboto" w:eastAsia="Times New Roman" w:hAnsi="Roboto" w:cs="Times New Roman"/>
          <w:color w:val="222222"/>
          <w:sz w:val="23"/>
          <w:szCs w:val="23"/>
        </w:rPr>
        <w:t>Health Communications</w:t>
      </w:r>
      <w:r w:rsidR="00C77564">
        <w:rPr>
          <w:rFonts w:ascii="Roboto" w:eastAsia="Times New Roman" w:hAnsi="Roboto" w:cs="Times New Roman"/>
          <w:color w:val="222222"/>
          <w:sz w:val="23"/>
          <w:szCs w:val="23"/>
        </w:rPr>
        <w:t>,</w:t>
      </w:r>
      <w:r w:rsidR="00C77564" w:rsidRPr="007B1F56">
        <w:rPr>
          <w:rFonts w:ascii="Roboto" w:eastAsia="Times New Roman" w:hAnsi="Roboto" w:cs="Times New Roman"/>
          <w:color w:val="222222"/>
          <w:sz w:val="23"/>
          <w:szCs w:val="23"/>
        </w:rPr>
        <w:t xml:space="preserve"> </w:t>
      </w:r>
      <w:r w:rsidRPr="007B1F56">
        <w:rPr>
          <w:rFonts w:ascii="Roboto" w:eastAsia="Times New Roman" w:hAnsi="Roboto" w:cs="Times New Roman"/>
          <w:color w:val="222222"/>
          <w:sz w:val="23"/>
          <w:szCs w:val="23"/>
        </w:rPr>
        <w:t xml:space="preserve">Immune Monitoring, Pharmacokinetics, </w:t>
      </w:r>
      <w:r w:rsidR="00C77564" w:rsidRPr="007B1F56">
        <w:rPr>
          <w:rFonts w:ascii="Roboto" w:eastAsia="Times New Roman" w:hAnsi="Roboto" w:cs="Times New Roman"/>
          <w:color w:val="222222"/>
          <w:sz w:val="23"/>
          <w:szCs w:val="23"/>
        </w:rPr>
        <w:t xml:space="preserve">Preclinical </w:t>
      </w:r>
      <w:r w:rsidR="00C77564">
        <w:rPr>
          <w:rFonts w:ascii="Roboto" w:eastAsia="Times New Roman" w:hAnsi="Roboto" w:cs="Times New Roman"/>
          <w:color w:val="222222"/>
          <w:sz w:val="23"/>
          <w:szCs w:val="23"/>
        </w:rPr>
        <w:t xml:space="preserve">Molecular </w:t>
      </w:r>
      <w:r w:rsidR="00C77564" w:rsidRPr="007B1F56">
        <w:rPr>
          <w:rFonts w:ascii="Roboto" w:eastAsia="Times New Roman" w:hAnsi="Roboto" w:cs="Times New Roman"/>
          <w:color w:val="222222"/>
          <w:sz w:val="23"/>
          <w:szCs w:val="23"/>
        </w:rPr>
        <w:t xml:space="preserve">Imaging, Proteomics, Single Cell </w:t>
      </w:r>
      <w:r w:rsidR="00C77564">
        <w:rPr>
          <w:rFonts w:ascii="Roboto" w:eastAsia="Times New Roman" w:hAnsi="Roboto" w:cs="Times New Roman"/>
          <w:color w:val="222222"/>
          <w:sz w:val="23"/>
          <w:szCs w:val="23"/>
        </w:rPr>
        <w:t xml:space="preserve">Spatial </w:t>
      </w:r>
      <w:r w:rsidR="00C77564" w:rsidRPr="007B1F56">
        <w:rPr>
          <w:rFonts w:ascii="Roboto" w:eastAsia="Times New Roman" w:hAnsi="Roboto" w:cs="Times New Roman"/>
          <w:color w:val="222222"/>
          <w:sz w:val="23"/>
          <w:szCs w:val="23"/>
        </w:rPr>
        <w:t>Analysis</w:t>
      </w:r>
      <w:r w:rsidR="00C77564">
        <w:rPr>
          <w:rFonts w:ascii="Roboto" w:eastAsia="Times New Roman" w:hAnsi="Roboto" w:cs="Times New Roman"/>
          <w:color w:val="222222"/>
          <w:sz w:val="23"/>
          <w:szCs w:val="23"/>
        </w:rPr>
        <w:t>,</w:t>
      </w:r>
      <w:r w:rsidR="00C77564" w:rsidRPr="007B1F56">
        <w:rPr>
          <w:rFonts w:ascii="Roboto" w:eastAsia="Times New Roman" w:hAnsi="Roboto" w:cs="Times New Roman"/>
          <w:color w:val="222222"/>
          <w:sz w:val="23"/>
          <w:szCs w:val="23"/>
        </w:rPr>
        <w:t xml:space="preserve"> </w:t>
      </w:r>
      <w:r w:rsidRPr="007B1F56">
        <w:rPr>
          <w:rFonts w:ascii="Roboto" w:eastAsia="Times New Roman" w:hAnsi="Roboto" w:cs="Times New Roman"/>
          <w:color w:val="222222"/>
          <w:sz w:val="23"/>
          <w:szCs w:val="23"/>
        </w:rPr>
        <w:lastRenderedPageBreak/>
        <w:t xml:space="preserve">Structure &amp; Drug Screening, Tissue &amp; Molecular Pathology, Transgenic Animal Models, and two developing shared resources: </w:t>
      </w:r>
      <w:r w:rsidR="00C77564" w:rsidRPr="00C77564">
        <w:rPr>
          <w:rFonts w:ascii="Roboto" w:eastAsia="Times New Roman" w:hAnsi="Roboto" w:cs="Times New Roman"/>
          <w:color w:val="222222"/>
          <w:sz w:val="23"/>
          <w:szCs w:val="23"/>
        </w:rPr>
        <w:t>Epigenetics and Epigenomics and Liquid Biopsy</w:t>
      </w:r>
      <w:r w:rsidR="00C77564">
        <w:rPr>
          <w:rFonts w:ascii="Roboto" w:eastAsia="Times New Roman" w:hAnsi="Roboto" w:cs="Times New Roman"/>
          <w:color w:val="222222"/>
          <w:sz w:val="23"/>
          <w:szCs w:val="23"/>
        </w:rPr>
        <w:t>.</w:t>
      </w:r>
    </w:p>
    <w:sectPr w:rsidR="007B1F56" w:rsidRPr="007B1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716F"/>
    <w:multiLevelType w:val="multilevel"/>
    <w:tmpl w:val="1D2C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56"/>
    <w:rsid w:val="002C3DCE"/>
    <w:rsid w:val="00357ADD"/>
    <w:rsid w:val="003951D3"/>
    <w:rsid w:val="003B04F5"/>
    <w:rsid w:val="003C0453"/>
    <w:rsid w:val="004014BC"/>
    <w:rsid w:val="0059742D"/>
    <w:rsid w:val="007B1F56"/>
    <w:rsid w:val="007E4967"/>
    <w:rsid w:val="009D061B"/>
    <w:rsid w:val="009F2E2F"/>
    <w:rsid w:val="00B30EF8"/>
    <w:rsid w:val="00BD3EAD"/>
    <w:rsid w:val="00C77564"/>
    <w:rsid w:val="00F1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9763"/>
  <w15:chartTrackingRefBased/>
  <w15:docId w15:val="{0934109A-B522-9146-9A8B-2DAC6AC1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1F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1F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B1F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B1F5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1F56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7B1F56"/>
  </w:style>
  <w:style w:type="paragraph" w:styleId="Revision">
    <w:name w:val="Revision"/>
    <w:hidden/>
    <w:uiPriority w:val="99"/>
    <w:semiHidden/>
    <w:rsid w:val="003C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4344">
              <w:marLeft w:val="0"/>
              <w:marRight w:val="0"/>
              <w:marTop w:val="0"/>
              <w:marBottom w:val="0"/>
              <w:divBdr>
                <w:top w:val="none" w:sz="0" w:space="12" w:color="E5E5E5"/>
                <w:left w:val="single" w:sz="6" w:space="31" w:color="E5E5E5"/>
                <w:bottom w:val="single" w:sz="6" w:space="12" w:color="E5E5E5"/>
                <w:right w:val="single" w:sz="6" w:space="12" w:color="E5E5E5"/>
              </w:divBdr>
            </w:div>
          </w:divsChild>
        </w:div>
        <w:div w:id="1717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349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4" w:color="E5E5E5"/>
                <w:bottom w:val="single" w:sz="6" w:space="8" w:color="E5E5E5"/>
                <w:right w:val="single" w:sz="6" w:space="4" w:color="E5E5E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Alberto, Sandra</dc:creator>
  <cp:keywords/>
  <dc:description/>
  <cp:lastModifiedBy>Matthews, Jennifer (web design)</cp:lastModifiedBy>
  <cp:revision>2</cp:revision>
  <dcterms:created xsi:type="dcterms:W3CDTF">2022-03-01T15:29:00Z</dcterms:created>
  <dcterms:modified xsi:type="dcterms:W3CDTF">2022-03-01T15:29:00Z</dcterms:modified>
</cp:coreProperties>
</file>